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274D" w14:textId="3FE8E682" w:rsidR="00C46B91" w:rsidRPr="008854B6" w:rsidRDefault="00B63895" w:rsidP="00B158AE">
      <w:pPr>
        <w:pStyle w:val="Heading1"/>
        <w:ind w:left="132"/>
        <w:jc w:val="center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Job</w:t>
      </w:r>
      <w:r w:rsidRPr="008854B6">
        <w:rPr>
          <w:rFonts w:ascii="Calibri Light" w:hAnsi="Calibri Light" w:cs="Calibri Light"/>
          <w:spacing w:val="-5"/>
        </w:rPr>
        <w:t xml:space="preserve"> </w:t>
      </w:r>
      <w:r w:rsidRPr="008854B6">
        <w:rPr>
          <w:rFonts w:ascii="Calibri Light" w:hAnsi="Calibri Light" w:cs="Calibri Light"/>
        </w:rPr>
        <w:t>Description</w:t>
      </w:r>
      <w:r w:rsidR="00410E2C" w:rsidRPr="008854B6">
        <w:rPr>
          <w:rFonts w:ascii="Calibri Light" w:hAnsi="Calibri Light" w:cs="Calibri Light"/>
        </w:rPr>
        <w:t xml:space="preserve"> </w:t>
      </w:r>
    </w:p>
    <w:p w14:paraId="21791DCC" w14:textId="3E78E8E3" w:rsidR="00410E2C" w:rsidRPr="008854B6" w:rsidRDefault="00410E2C" w:rsidP="00B158AE">
      <w:pPr>
        <w:pStyle w:val="Heading1"/>
        <w:ind w:left="132"/>
        <w:jc w:val="center"/>
        <w:rPr>
          <w:rFonts w:ascii="Calibri Light" w:hAnsi="Calibri Light" w:cs="Calibri Light"/>
        </w:rPr>
      </w:pPr>
    </w:p>
    <w:p w14:paraId="5B05867E" w14:textId="56CFC999" w:rsidR="00C46B91" w:rsidRPr="008854B6" w:rsidRDefault="001A41A7" w:rsidP="4E828FCF">
      <w:pPr>
        <w:pStyle w:val="Heading1"/>
        <w:spacing w:before="266"/>
        <w:ind w:left="132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Interim </w:t>
      </w:r>
      <w:r w:rsidR="0029283C">
        <w:rPr>
          <w:rFonts w:ascii="Calibri Light" w:hAnsi="Calibri Light" w:cs="Calibri Light"/>
        </w:rPr>
        <w:t xml:space="preserve">Digital Programmes </w:t>
      </w:r>
      <w:r w:rsidR="006355AE">
        <w:rPr>
          <w:rFonts w:ascii="Calibri Light" w:hAnsi="Calibri Light" w:cs="Calibri Light"/>
        </w:rPr>
        <w:t>Manager – Maternity Cover</w:t>
      </w:r>
      <w:r w:rsidR="00B63895" w:rsidRPr="56A955AD">
        <w:rPr>
          <w:rFonts w:ascii="Calibri Light" w:hAnsi="Calibri Light" w:cs="Calibri Light"/>
        </w:rPr>
        <w:t>:</w:t>
      </w:r>
      <w:r w:rsidR="00410E2C" w:rsidRPr="008854B6">
        <w:rPr>
          <w:rFonts w:ascii="Calibri Light" w:hAnsi="Calibri Light" w:cs="Calibri Light"/>
        </w:rPr>
        <w:tab/>
      </w:r>
      <w:r w:rsidR="00B63895" w:rsidRPr="008854B6">
        <w:rPr>
          <w:rFonts w:ascii="Calibri Light" w:hAnsi="Calibri Light" w:cs="Calibri Light"/>
        </w:rPr>
        <w:tab/>
      </w:r>
    </w:p>
    <w:p w14:paraId="7E058196" w14:textId="77777777" w:rsidR="00C46B91" w:rsidRPr="008854B6" w:rsidRDefault="00C46B91">
      <w:pPr>
        <w:pStyle w:val="BodyText"/>
        <w:spacing w:before="1"/>
        <w:rPr>
          <w:rFonts w:ascii="Calibri Light" w:hAnsi="Calibri Light" w:cs="Calibri Light"/>
        </w:rPr>
      </w:pPr>
    </w:p>
    <w:p w14:paraId="2A2769AC" w14:textId="327DAD7F" w:rsidR="00C46B91" w:rsidRPr="008854B6" w:rsidRDefault="00B63895" w:rsidP="0029283C">
      <w:pPr>
        <w:rPr>
          <w:rFonts w:ascii="Calibri Light" w:hAnsi="Calibri Light" w:cs="Calibri Light"/>
          <w:b/>
          <w:bCs/>
        </w:rPr>
      </w:pPr>
      <w:r w:rsidRPr="56A955AD">
        <w:rPr>
          <w:rFonts w:ascii="Calibri Light" w:hAnsi="Calibri Light" w:cs="Calibri Light"/>
          <w:b/>
          <w:bCs/>
        </w:rPr>
        <w:t>Reporting</w:t>
      </w:r>
      <w:r w:rsidRPr="56A955AD">
        <w:rPr>
          <w:rFonts w:ascii="Calibri Light" w:hAnsi="Calibri Light" w:cs="Calibri Light"/>
          <w:b/>
          <w:bCs/>
          <w:spacing w:val="-3"/>
        </w:rPr>
        <w:t xml:space="preserve"> </w:t>
      </w:r>
      <w:r w:rsidRPr="56A955AD">
        <w:rPr>
          <w:rFonts w:ascii="Calibri Light" w:hAnsi="Calibri Light" w:cs="Calibri Light"/>
          <w:b/>
          <w:bCs/>
        </w:rPr>
        <w:t>to:</w:t>
      </w:r>
      <w:r w:rsidR="33E0BF45" w:rsidRPr="56A955AD">
        <w:rPr>
          <w:rFonts w:ascii="Calibri Light" w:hAnsi="Calibri Light" w:cs="Calibri Light"/>
          <w:b/>
          <w:bCs/>
        </w:rPr>
        <w:t xml:space="preserve"> </w:t>
      </w:r>
      <w:r w:rsidR="00B75927" w:rsidRPr="00F34390">
        <w:rPr>
          <w:color w:val="000000" w:themeColor="text1"/>
        </w:rPr>
        <w:t xml:space="preserve">Director, Mental Health Workforce Development. </w:t>
      </w:r>
    </w:p>
    <w:p w14:paraId="66BD1161" w14:textId="136E2C0A" w:rsidR="00C46B91" w:rsidRPr="008854B6" w:rsidRDefault="00C46B91" w:rsidP="56A955AD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</w:p>
    <w:p w14:paraId="649DEC8D" w14:textId="143A64A5" w:rsidR="003309FF" w:rsidRPr="00817A1A" w:rsidRDefault="003442E0" w:rsidP="0029283C">
      <w:pPr>
        <w:tabs>
          <w:tab w:val="left" w:pos="1552"/>
        </w:tabs>
        <w:spacing w:before="1" w:line="259" w:lineRule="auto"/>
        <w:rPr>
          <w:color w:val="FF0000"/>
        </w:rPr>
      </w:pPr>
      <w:r w:rsidRPr="56A955AD">
        <w:rPr>
          <w:rFonts w:ascii="Calibri Light" w:hAnsi="Calibri Light" w:cs="Calibri Light"/>
          <w:b/>
          <w:bCs/>
        </w:rPr>
        <w:t>Salary:</w:t>
      </w:r>
      <w:r w:rsidR="00B75927">
        <w:rPr>
          <w:rFonts w:ascii="Calibri Light" w:hAnsi="Calibri Light" w:cs="Calibri Light"/>
          <w:b/>
          <w:bCs/>
        </w:rPr>
        <w:t xml:space="preserve"> </w:t>
      </w:r>
      <w:r w:rsidR="00006377" w:rsidRPr="00817A1A">
        <w:rPr>
          <w:rFonts w:ascii="Calibri Light" w:hAnsi="Calibri Light" w:cs="Calibri Light"/>
        </w:rPr>
        <w:t>£36,000</w:t>
      </w:r>
      <w:r w:rsidR="00DF7BED">
        <w:rPr>
          <w:rFonts w:ascii="Calibri Light" w:hAnsi="Calibri Light" w:cs="Calibri Light"/>
        </w:rPr>
        <w:t xml:space="preserve"> FTE (Pro-</w:t>
      </w:r>
      <w:proofErr w:type="spellStart"/>
      <w:r w:rsidR="00DF7BED">
        <w:rPr>
          <w:rFonts w:ascii="Calibri Light" w:hAnsi="Calibri Light" w:cs="Calibri Light"/>
        </w:rPr>
        <w:t>rata’d</w:t>
      </w:r>
      <w:proofErr w:type="spellEnd"/>
      <w:r w:rsidR="00DF7BED">
        <w:rPr>
          <w:rFonts w:ascii="Calibri Light" w:hAnsi="Calibri Light" w:cs="Calibri Light"/>
        </w:rPr>
        <w:t xml:space="preserve"> for length of contract)</w:t>
      </w:r>
    </w:p>
    <w:p w14:paraId="01010F9B" w14:textId="4DD2D795" w:rsidR="003442E0" w:rsidRPr="008854B6" w:rsidRDefault="003442E0">
      <w:pPr>
        <w:tabs>
          <w:tab w:val="left" w:pos="2292"/>
        </w:tabs>
        <w:ind w:left="132"/>
        <w:rPr>
          <w:rFonts w:ascii="Calibri Light" w:hAnsi="Calibri Light" w:cs="Calibri Light"/>
          <w:b/>
        </w:rPr>
      </w:pPr>
    </w:p>
    <w:p w14:paraId="4F334BFE" w14:textId="37CA2E02" w:rsidR="00F8694C" w:rsidRDefault="003442E0" w:rsidP="0029283C">
      <w:pPr>
        <w:tabs>
          <w:tab w:val="left" w:pos="2292"/>
        </w:tabs>
        <w:rPr>
          <w:rFonts w:ascii="Calibri Light" w:hAnsi="Calibri Light" w:cs="Calibri Light"/>
          <w:b/>
          <w:bCs/>
        </w:rPr>
      </w:pPr>
      <w:r w:rsidRPr="4E828FCF">
        <w:rPr>
          <w:rFonts w:ascii="Calibri Light" w:hAnsi="Calibri Light" w:cs="Calibri Light"/>
          <w:b/>
          <w:bCs/>
        </w:rPr>
        <w:t>Location</w:t>
      </w:r>
      <w:r w:rsidR="00006377">
        <w:rPr>
          <w:rFonts w:ascii="Calibri Light" w:hAnsi="Calibri Light" w:cs="Calibri Light"/>
          <w:b/>
          <w:bCs/>
        </w:rPr>
        <w:t xml:space="preserve">: </w:t>
      </w:r>
      <w:r w:rsidR="00006377" w:rsidRPr="00817A1A">
        <w:rPr>
          <w:rFonts w:ascii="Calibri Light" w:hAnsi="Calibri Light" w:cs="Calibri Light"/>
        </w:rPr>
        <w:t>London, Farringdon &amp; hybrid</w:t>
      </w:r>
      <w:r w:rsidR="00C52326" w:rsidRPr="00817A1A">
        <w:rPr>
          <w:rFonts w:ascii="Calibri Light" w:hAnsi="Calibri Light" w:cs="Calibri Light"/>
        </w:rPr>
        <w:t xml:space="preserve"> (50% in-person)</w:t>
      </w:r>
    </w:p>
    <w:p w14:paraId="0E138DA9" w14:textId="77777777" w:rsidR="00F8694C" w:rsidRDefault="00F8694C" w:rsidP="56A955AD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</w:rPr>
      </w:pPr>
    </w:p>
    <w:p w14:paraId="36E0B2DD" w14:textId="153876CB" w:rsidR="00AB4F17" w:rsidRPr="00817A1A" w:rsidRDefault="00410E2C" w:rsidP="0029283C">
      <w:pPr>
        <w:tabs>
          <w:tab w:val="left" w:pos="2292"/>
        </w:tabs>
        <w:rPr>
          <w:rFonts w:ascii="Calibri Light" w:hAnsi="Calibri Light" w:cs="Calibri Light"/>
          <w:color w:val="FF0000"/>
        </w:rPr>
      </w:pPr>
      <w:r w:rsidRPr="4E828FCF">
        <w:rPr>
          <w:rFonts w:ascii="Calibri Light" w:hAnsi="Calibri Light" w:cs="Calibri Light"/>
          <w:b/>
          <w:bCs/>
        </w:rPr>
        <w:t>Hours &amp; Basis:</w:t>
      </w:r>
      <w:r w:rsidR="00C52326">
        <w:rPr>
          <w:rFonts w:ascii="Calibri Light" w:hAnsi="Calibri Light" w:cs="Calibri Light"/>
          <w:b/>
          <w:bCs/>
        </w:rPr>
        <w:t xml:space="preserve"> </w:t>
      </w:r>
      <w:r w:rsidR="00C52326" w:rsidRPr="00817A1A">
        <w:rPr>
          <w:rFonts w:ascii="Calibri Light" w:hAnsi="Calibri Light" w:cs="Calibri Light"/>
        </w:rPr>
        <w:t>Full-time. Contract to end Sept</w:t>
      </w:r>
      <w:r w:rsidR="0039180B" w:rsidRPr="00817A1A">
        <w:rPr>
          <w:rFonts w:ascii="Calibri Light" w:hAnsi="Calibri Light" w:cs="Calibri Light"/>
        </w:rPr>
        <w:t xml:space="preserve"> 2026</w:t>
      </w:r>
      <w:r w:rsidR="00AB4F17" w:rsidRPr="00817A1A">
        <w:tab/>
      </w:r>
    </w:p>
    <w:p w14:paraId="16112FCC" w14:textId="2C6375A9" w:rsidR="00AB4F17" w:rsidRPr="008854B6" w:rsidRDefault="00AB4F17" w:rsidP="00410E2C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color w:val="FF0000"/>
        </w:rPr>
      </w:pPr>
    </w:p>
    <w:p w14:paraId="30DE563A" w14:textId="77777777" w:rsidR="00AB4F17" w:rsidRPr="008854B6" w:rsidRDefault="00AB4F17" w:rsidP="00AB4F17">
      <w:pPr>
        <w:pStyle w:val="Heading2"/>
        <w:ind w:left="0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About this role:</w:t>
      </w:r>
    </w:p>
    <w:p w14:paraId="61142B0F" w14:textId="442EFE76" w:rsidR="004F320B" w:rsidRPr="00BE7993" w:rsidRDefault="004F320B" w:rsidP="004F320B">
      <w:r>
        <w:t xml:space="preserve">This is a maternity cover post, with responsibility for </w:t>
      </w:r>
      <w:r w:rsidR="00DF7BED">
        <w:t xml:space="preserve">both </w:t>
      </w:r>
      <w:proofErr w:type="gramStart"/>
      <w:r w:rsidR="00DF7BED">
        <w:t>business</w:t>
      </w:r>
      <w:proofErr w:type="gramEnd"/>
      <w:r w:rsidR="00DF7BED">
        <w:t xml:space="preserve"> as usual and </w:t>
      </w:r>
      <w:r>
        <w:t xml:space="preserve">specific projects during the period of cover. </w:t>
      </w:r>
      <w:r w:rsidRPr="00BE7993">
        <w:t xml:space="preserve">The role includes responsibility for </w:t>
      </w:r>
      <w:r>
        <w:t xml:space="preserve">taking the lead on implementation of recommendations from our online learning management system review, </w:t>
      </w:r>
      <w:r w:rsidR="0039180B">
        <w:t>building and maintaining</w:t>
      </w:r>
      <w:r>
        <w:t xml:space="preserve"> internal and external </w:t>
      </w:r>
      <w:r w:rsidRPr="00BE7993">
        <w:t>stakeholder relationships</w:t>
      </w:r>
      <w:r>
        <w:t>.</w:t>
      </w:r>
    </w:p>
    <w:p w14:paraId="51E175D1" w14:textId="77777777" w:rsidR="0039180B" w:rsidRDefault="0039180B" w:rsidP="004F320B"/>
    <w:p w14:paraId="5DC4D13D" w14:textId="59A202F0" w:rsidR="004F320B" w:rsidRDefault="004F320B" w:rsidP="004F320B">
      <w:r w:rsidRPr="00BE7993">
        <w:t xml:space="preserve">The post-holder will be part of the </w:t>
      </w:r>
      <w:r>
        <w:t>Mental Health Workforce Development</w:t>
      </w:r>
      <w:r w:rsidRPr="00BE7993">
        <w:t xml:space="preserve"> team and be based at 175 St John Street</w:t>
      </w:r>
      <w:r w:rsidR="00817A1A">
        <w:t>, London EC1V 4LW.</w:t>
      </w:r>
    </w:p>
    <w:p w14:paraId="419B9316" w14:textId="77777777" w:rsidR="0039180B" w:rsidRDefault="0039180B" w:rsidP="004F320B">
      <w:pPr>
        <w:rPr>
          <w:b/>
          <w:bCs/>
        </w:rPr>
      </w:pPr>
    </w:p>
    <w:p w14:paraId="629BF57D" w14:textId="3231F548" w:rsidR="004F320B" w:rsidRPr="00E32B0A" w:rsidRDefault="004F320B" w:rsidP="004F320B">
      <w:pPr>
        <w:rPr>
          <w:b/>
          <w:bCs/>
        </w:rPr>
      </w:pPr>
      <w:r>
        <w:rPr>
          <w:b/>
          <w:bCs/>
        </w:rPr>
        <w:t>Important S</w:t>
      </w:r>
      <w:r w:rsidRPr="00E32B0A">
        <w:rPr>
          <w:b/>
          <w:bCs/>
        </w:rPr>
        <w:t xml:space="preserve">takeholder Relationships </w:t>
      </w:r>
    </w:p>
    <w:p w14:paraId="14259E92" w14:textId="77777777" w:rsidR="004F320B" w:rsidRDefault="004F320B" w:rsidP="004F320B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278" w:lineRule="auto"/>
        <w:contextualSpacing/>
      </w:pPr>
      <w:r>
        <w:t>Internal relationships: Learning and Development, Senior Clinical Team, Operations, Research and Evaluation, Safeguarding and HR</w:t>
      </w:r>
    </w:p>
    <w:p w14:paraId="0240F892" w14:textId="77777777" w:rsidR="004F320B" w:rsidRPr="00BE7993" w:rsidRDefault="004F320B" w:rsidP="004F320B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278" w:lineRule="auto"/>
        <w:contextualSpacing/>
      </w:pPr>
      <w:r>
        <w:t xml:space="preserve">External relationships: Moodle, Hive Learning, </w:t>
      </w:r>
      <w:proofErr w:type="spellStart"/>
      <w:r>
        <w:t>TurnItIn</w:t>
      </w:r>
      <w:proofErr w:type="spellEnd"/>
      <w:r>
        <w:t>, external trainers, students.</w:t>
      </w:r>
    </w:p>
    <w:p w14:paraId="569C9739" w14:textId="77777777" w:rsidR="00AB4F17" w:rsidRPr="008854B6" w:rsidRDefault="00AB4F17" w:rsidP="00AB4F17">
      <w:pPr>
        <w:pStyle w:val="Heading2"/>
        <w:ind w:left="132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Key</w:t>
      </w:r>
      <w:r w:rsidRPr="008854B6">
        <w:rPr>
          <w:rFonts w:ascii="Calibri Light" w:hAnsi="Calibri Light" w:cs="Calibri Light"/>
          <w:spacing w:val="-5"/>
        </w:rPr>
        <w:t xml:space="preserve"> </w:t>
      </w:r>
      <w:r w:rsidRPr="008854B6">
        <w:rPr>
          <w:rFonts w:ascii="Calibri Light" w:hAnsi="Calibri Light" w:cs="Calibri Light"/>
        </w:rPr>
        <w:t>Responsibilities:</w:t>
      </w:r>
    </w:p>
    <w:p w14:paraId="390CF327" w14:textId="77777777" w:rsidR="00DC5C21" w:rsidRPr="00BE7993" w:rsidRDefault="00DC5C21" w:rsidP="00DC5C21">
      <w:r w:rsidRPr="00BE7993">
        <w:t xml:space="preserve">• </w:t>
      </w:r>
      <w:r>
        <w:t>Lead on ensuring an appropriate Learning Management System offer for different stakeholders, building on recommendations from baseline review and exploring further solutions.</w:t>
      </w:r>
    </w:p>
    <w:p w14:paraId="40D8DEA2" w14:textId="0E463ABE" w:rsidR="00DC5C21" w:rsidRDefault="00DC5C21" w:rsidP="00DC5C21">
      <w:r w:rsidRPr="00BE7993">
        <w:t xml:space="preserve">• </w:t>
      </w:r>
      <w:r>
        <w:t>W</w:t>
      </w:r>
      <w:r w:rsidRPr="00BE7993">
        <w:t>ork with internal</w:t>
      </w:r>
      <w:r>
        <w:t xml:space="preserve"> and external</w:t>
      </w:r>
      <w:r w:rsidRPr="00BE7993">
        <w:t xml:space="preserve"> teams </w:t>
      </w:r>
      <w:r>
        <w:t>to coordinate and implement migration and review of learning content within and across Learning Management Systems and other platforms.</w:t>
      </w:r>
    </w:p>
    <w:p w14:paraId="5AE1C0EB" w14:textId="77777777" w:rsidR="00DC5C21" w:rsidRPr="00BE7993" w:rsidRDefault="00DC5C21" w:rsidP="00DC5C21">
      <w:r w:rsidRPr="00BE7993">
        <w:t>• To understand the training needs of the learners</w:t>
      </w:r>
      <w:r>
        <w:t xml:space="preserve"> across stakeholder groups (staff, counsellors on placement, school staff, parents and students).</w:t>
      </w:r>
    </w:p>
    <w:p w14:paraId="21B2EFEF" w14:textId="77777777" w:rsidR="00DC5C21" w:rsidRDefault="00DC5C21" w:rsidP="00DC5C21">
      <w:r w:rsidRPr="00BE7993">
        <w:t xml:space="preserve">• To work with internal teams </w:t>
      </w:r>
      <w:r>
        <w:t xml:space="preserve">to ensure the online learning offers for different stakeholders are implemented and coherent. </w:t>
      </w:r>
    </w:p>
    <w:p w14:paraId="68AB6143" w14:textId="77777777" w:rsidR="00DC5C21" w:rsidRPr="00BE7993" w:rsidRDefault="00DC5C21" w:rsidP="00DC5C21"/>
    <w:p w14:paraId="11BF4573" w14:textId="77777777" w:rsidR="00DC5C21" w:rsidRPr="00BE7993" w:rsidRDefault="00DC5C21" w:rsidP="00DC5C21">
      <w:r>
        <w:rPr>
          <w:b/>
          <w:bCs/>
        </w:rPr>
        <w:t>1</w:t>
      </w:r>
      <w:r w:rsidRPr="00BE7993">
        <w:rPr>
          <w:b/>
          <w:bCs/>
        </w:rPr>
        <w:t xml:space="preserve">. </w:t>
      </w:r>
      <w:r>
        <w:rPr>
          <w:b/>
          <w:bCs/>
        </w:rPr>
        <w:t>Learning Management System solution</w:t>
      </w:r>
      <w:r w:rsidRPr="00BE7993">
        <w:rPr>
          <w:b/>
          <w:bCs/>
        </w:rPr>
        <w:t xml:space="preserve"> </w:t>
      </w:r>
    </w:p>
    <w:p w14:paraId="3D6C2202" w14:textId="77777777" w:rsidR="006F78DA" w:rsidRDefault="00DC5C21" w:rsidP="00DC5C21">
      <w:r w:rsidRPr="00BE7993">
        <w:t xml:space="preserve">• </w:t>
      </w:r>
      <w:r w:rsidR="006A64B7">
        <w:t>Lead on the selection and implementation of a</w:t>
      </w:r>
      <w:r w:rsidR="00CC2733">
        <w:t>n appropriate learning management system (LMS)</w:t>
      </w:r>
      <w:r w:rsidR="006F78DA">
        <w:t>.</w:t>
      </w:r>
    </w:p>
    <w:p w14:paraId="71D7F4C9" w14:textId="263A8CB1" w:rsidR="00DC5C21" w:rsidRPr="00BE7993" w:rsidRDefault="006F78DA" w:rsidP="00DC5C21">
      <w:r w:rsidRPr="00BE7993">
        <w:t xml:space="preserve">• </w:t>
      </w:r>
      <w:r w:rsidR="00DC5C21" w:rsidRPr="00BE7993">
        <w:t xml:space="preserve">Working </w:t>
      </w:r>
      <w:r w:rsidR="00B75927">
        <w:t xml:space="preserve">creatively </w:t>
      </w:r>
      <w:r w:rsidR="00DC5C21" w:rsidRPr="00BE7993">
        <w:t xml:space="preserve">alongside </w:t>
      </w:r>
      <w:r w:rsidR="00DC5C21">
        <w:t xml:space="preserve">colleagues across the organisation </w:t>
      </w:r>
      <w:r w:rsidR="00DC5C21" w:rsidRPr="00BE7993">
        <w:t>on the</w:t>
      </w:r>
      <w:r w:rsidR="00DC5C21">
        <w:t xml:space="preserve"> design and implementation</w:t>
      </w:r>
      <w:r w:rsidR="00DC5C21" w:rsidRPr="00BE7993">
        <w:t xml:space="preserve"> of </w:t>
      </w:r>
      <w:r w:rsidR="00DC5C21">
        <w:t>a fit-for-purpose online learning offer for different stakeholder groups and exploring different long-term solutions and providers</w:t>
      </w:r>
      <w:r w:rsidR="004C4E24">
        <w:t xml:space="preserve">, including </w:t>
      </w:r>
      <w:r w:rsidR="007A63E5">
        <w:t>ensuring all systems work well together</w:t>
      </w:r>
      <w:r w:rsidR="00DC5C21">
        <w:t>.</w:t>
      </w:r>
      <w:r>
        <w:t xml:space="preserve"> </w:t>
      </w:r>
    </w:p>
    <w:p w14:paraId="04D6C313" w14:textId="7CB9E73F" w:rsidR="00DC5C21" w:rsidRPr="00BE7993" w:rsidRDefault="00DC5C21" w:rsidP="00DC5C21">
      <w:r w:rsidRPr="00BE7993">
        <w:t xml:space="preserve">• To work closely with </w:t>
      </w:r>
      <w:r>
        <w:t xml:space="preserve">external platform providers </w:t>
      </w:r>
      <w:r w:rsidRPr="00BE7993">
        <w:t>to ensure the digital learning platforms are accessible to all necessary users and are fit for user purpose, including weekly monitoring of the user comments</w:t>
      </w:r>
      <w:r w:rsidR="004C4E24">
        <w:t>.</w:t>
      </w:r>
    </w:p>
    <w:p w14:paraId="3E0673B7" w14:textId="77777777" w:rsidR="00DC5C21" w:rsidRDefault="00DC5C21" w:rsidP="00DC5C21">
      <w:pPr>
        <w:rPr>
          <w:color w:val="000000" w:themeColor="text1"/>
        </w:rPr>
      </w:pPr>
      <w:r w:rsidRPr="00216E20">
        <w:rPr>
          <w:color w:val="000000" w:themeColor="text1"/>
        </w:rPr>
        <w:t xml:space="preserve">• Establish </w:t>
      </w:r>
      <w:r>
        <w:rPr>
          <w:color w:val="000000" w:themeColor="text1"/>
        </w:rPr>
        <w:t>effective process for onboarding and offboarding users from relevant platforms to ensure best use of available licenses</w:t>
      </w:r>
      <w:r w:rsidRPr="00216E20">
        <w:rPr>
          <w:color w:val="000000" w:themeColor="text1"/>
        </w:rPr>
        <w:t xml:space="preserve">. </w:t>
      </w:r>
    </w:p>
    <w:p w14:paraId="1891F5B8" w14:textId="77777777" w:rsidR="00DC5C21" w:rsidRDefault="00DC5C21" w:rsidP="00DC5C21">
      <w:pPr>
        <w:rPr>
          <w:color w:val="000000" w:themeColor="text1"/>
        </w:rPr>
      </w:pPr>
      <w:r w:rsidRPr="7B7B4C4C">
        <w:rPr>
          <w:color w:val="000000" w:themeColor="text1"/>
        </w:rPr>
        <w:t xml:space="preserve">• Supporting the technical and communication close-down of programmes and content where they are coming to an end. </w:t>
      </w:r>
    </w:p>
    <w:p w14:paraId="328C5D33" w14:textId="77777777" w:rsidR="00DC5C21" w:rsidRDefault="00DC5C21" w:rsidP="00DC5C21">
      <w:pPr>
        <w:rPr>
          <w:color w:val="000000" w:themeColor="text1"/>
        </w:rPr>
      </w:pPr>
      <w:r w:rsidRPr="00216E20">
        <w:rPr>
          <w:color w:val="000000" w:themeColor="text1"/>
        </w:rPr>
        <w:t xml:space="preserve">• </w:t>
      </w:r>
      <w:r>
        <w:rPr>
          <w:color w:val="000000" w:themeColor="text1"/>
        </w:rPr>
        <w:t>Exploring payment options for external-facing online learning</w:t>
      </w:r>
      <w:r w:rsidRPr="00216E20">
        <w:rPr>
          <w:color w:val="000000" w:themeColor="text1"/>
        </w:rPr>
        <w:t xml:space="preserve">. </w:t>
      </w:r>
    </w:p>
    <w:p w14:paraId="4DE040B2" w14:textId="77777777" w:rsidR="00DC5C21" w:rsidRPr="00BE7993" w:rsidRDefault="00DC5C21" w:rsidP="00DC5C21"/>
    <w:p w14:paraId="2F1EDE55" w14:textId="77777777" w:rsidR="00DC5C21" w:rsidRPr="00BE7993" w:rsidRDefault="00DC5C21" w:rsidP="00DC5C21">
      <w:r>
        <w:rPr>
          <w:b/>
          <w:bCs/>
        </w:rPr>
        <w:t>2</w:t>
      </w:r>
      <w:r w:rsidRPr="00BE7993">
        <w:rPr>
          <w:b/>
          <w:bCs/>
        </w:rPr>
        <w:t xml:space="preserve">. </w:t>
      </w:r>
      <w:r>
        <w:rPr>
          <w:b/>
          <w:bCs/>
        </w:rPr>
        <w:t>Online Learning Programmes and Content</w:t>
      </w:r>
      <w:r w:rsidRPr="00BE7993">
        <w:rPr>
          <w:b/>
          <w:bCs/>
        </w:rPr>
        <w:t xml:space="preserve"> </w:t>
      </w:r>
    </w:p>
    <w:p w14:paraId="4E442B69" w14:textId="62A3B206" w:rsidR="00DC5C21" w:rsidRDefault="00DC5C21" w:rsidP="00DC5C21">
      <w:r w:rsidRPr="00BE7993">
        <w:t xml:space="preserve">• To </w:t>
      </w:r>
      <w:r>
        <w:t>develop and implement a programme of ongoing audit and review across</w:t>
      </w:r>
      <w:r w:rsidRPr="00BE7993">
        <w:t xml:space="preserve"> digital learning platforms to ensure </w:t>
      </w:r>
      <w:r>
        <w:t xml:space="preserve">clinical learning </w:t>
      </w:r>
      <w:r w:rsidRPr="00BE7993">
        <w:t xml:space="preserve">content is relevant, up-to-date and in line with Place2Be’s approach and </w:t>
      </w:r>
      <w:r w:rsidRPr="00BE7993">
        <w:lastRenderedPageBreak/>
        <w:t>policies</w:t>
      </w:r>
      <w:r>
        <w:t>.</w:t>
      </w:r>
    </w:p>
    <w:p w14:paraId="28422E64" w14:textId="77777777" w:rsidR="00DC5C21" w:rsidRPr="00BE7993" w:rsidRDefault="00DC5C21" w:rsidP="00DC5C21">
      <w:r w:rsidRPr="00DD3041">
        <w:rPr>
          <w:color w:val="000000" w:themeColor="text1"/>
        </w:rPr>
        <w:t xml:space="preserve">• </w:t>
      </w:r>
      <w:r>
        <w:rPr>
          <w:color w:val="000000" w:themeColor="text1"/>
        </w:rPr>
        <w:t>To support Communications team, programme teams and regional colleagues to migrate relevant content within and between platforms.</w:t>
      </w:r>
    </w:p>
    <w:p w14:paraId="0DFA849A" w14:textId="77777777" w:rsidR="00DC5C21" w:rsidRPr="00DD3041" w:rsidRDefault="00DC5C21" w:rsidP="00DC5C21">
      <w:pPr>
        <w:rPr>
          <w:color w:val="000000" w:themeColor="text1"/>
        </w:rPr>
      </w:pPr>
      <w:r w:rsidRPr="00DD3041">
        <w:rPr>
          <w:color w:val="000000" w:themeColor="text1"/>
        </w:rPr>
        <w:t>• Be an active presence on the digital learning platforms to ensure users are responded to, queries are dealt with</w:t>
      </w:r>
      <w:r>
        <w:rPr>
          <w:color w:val="000000" w:themeColor="text1"/>
        </w:rPr>
        <w:t>,</w:t>
      </w:r>
      <w:r w:rsidRPr="00DD3041">
        <w:rPr>
          <w:color w:val="000000" w:themeColor="text1"/>
        </w:rPr>
        <w:t xml:space="preserve"> and a sense of community is created</w:t>
      </w:r>
      <w:r>
        <w:rPr>
          <w:color w:val="000000" w:themeColor="text1"/>
        </w:rPr>
        <w:t>.</w:t>
      </w:r>
    </w:p>
    <w:p w14:paraId="5EBDCC5A" w14:textId="77777777" w:rsidR="00DC5C21" w:rsidRPr="00BE7993" w:rsidRDefault="00DC5C21" w:rsidP="00DC5C21">
      <w:r w:rsidRPr="00BE7993">
        <w:t xml:space="preserve">• </w:t>
      </w:r>
      <w:r>
        <w:t>Support teams to e</w:t>
      </w:r>
      <w:r w:rsidRPr="00BE7993">
        <w:t>valuate and review the programmes and their effectiveness through take-up, participant feedback and adjust programme</w:t>
      </w:r>
      <w:r>
        <w:t>s</w:t>
      </w:r>
      <w:r w:rsidRPr="00BE7993">
        <w:t xml:space="preserve"> accordingly. </w:t>
      </w:r>
    </w:p>
    <w:p w14:paraId="325592AE" w14:textId="77777777" w:rsidR="00DC5C21" w:rsidRDefault="00DC5C21" w:rsidP="00DC5C21">
      <w:r w:rsidRPr="00BE7993">
        <w:t>• Contribute as necessary</w:t>
      </w:r>
      <w:r>
        <w:t xml:space="preserve"> to</w:t>
      </w:r>
      <w:r w:rsidRPr="00BE7993">
        <w:t xml:space="preserve"> reporting led by </w:t>
      </w:r>
      <w:r>
        <w:t>Head of Operations for Mental Health Workforce Development.</w:t>
      </w:r>
    </w:p>
    <w:p w14:paraId="17E8EBF7" w14:textId="77777777" w:rsidR="00DC5C21" w:rsidRPr="00BE7993" w:rsidRDefault="00DC5C21" w:rsidP="00DC5C21">
      <w:pPr>
        <w:rPr>
          <w:color w:val="FF0000"/>
        </w:rPr>
      </w:pPr>
    </w:p>
    <w:p w14:paraId="5DB11289" w14:textId="77777777" w:rsidR="00DC5C21" w:rsidRPr="00BE7993" w:rsidRDefault="00DC5C21" w:rsidP="00DC5C21">
      <w:r>
        <w:rPr>
          <w:b/>
          <w:bCs/>
        </w:rPr>
        <w:t>3</w:t>
      </w:r>
      <w:r w:rsidRPr="00BE7993">
        <w:rPr>
          <w:b/>
          <w:bCs/>
        </w:rPr>
        <w:t xml:space="preserve">. General </w:t>
      </w:r>
    </w:p>
    <w:p w14:paraId="6D20E743" w14:textId="77777777" w:rsidR="00DC5C21" w:rsidRPr="00BE7993" w:rsidRDefault="00DC5C21" w:rsidP="00DC5C21">
      <w:r w:rsidRPr="00BE7993">
        <w:t xml:space="preserve">• </w:t>
      </w:r>
      <w:r>
        <w:t>Become familiar with</w:t>
      </w:r>
      <w:r w:rsidRPr="00BE7993">
        <w:t xml:space="preserve"> Place2Be’s equal opportunities policy and a personal commitment to equality of opportunity and anti – discriminatory practice in service delivery </w:t>
      </w:r>
    </w:p>
    <w:p w14:paraId="2254D8D9" w14:textId="77777777" w:rsidR="00DC5C21" w:rsidRPr="00BE7993" w:rsidRDefault="00DC5C21" w:rsidP="00DC5C21">
      <w:r w:rsidRPr="00BE7993">
        <w:t xml:space="preserve">• Participate in regular meetings with </w:t>
      </w:r>
      <w:r>
        <w:t>relevant teams</w:t>
      </w:r>
      <w:r w:rsidRPr="00BE7993">
        <w:rPr>
          <w:color w:val="FF0000"/>
        </w:rPr>
        <w:t xml:space="preserve"> </w:t>
      </w:r>
      <w:r w:rsidRPr="00BE7993">
        <w:t xml:space="preserve">to support with the development and revision of the programmes. </w:t>
      </w:r>
    </w:p>
    <w:p w14:paraId="2C0FB8B4" w14:textId="77777777" w:rsidR="00DC5C21" w:rsidRPr="00BE7993" w:rsidRDefault="00DC5C21" w:rsidP="00DC5C21">
      <w:r w:rsidRPr="00BE7993">
        <w:t xml:space="preserve">• Participate in regular team meetings, contributing to the development of Place2Be and our practice </w:t>
      </w:r>
    </w:p>
    <w:p w14:paraId="722D89E2" w14:textId="640980AA" w:rsidR="00DC5C21" w:rsidRPr="00BE7993" w:rsidRDefault="00DC5C21" w:rsidP="00DC5C21">
      <w:r w:rsidRPr="00BE7993">
        <w:t>• Undertake relevant staff training to understand Place2Be’s school</w:t>
      </w:r>
      <w:r>
        <w:t>-</w:t>
      </w:r>
      <w:r w:rsidRPr="00BE7993">
        <w:t xml:space="preserve">based services and the context to which the training programmes are designed. </w:t>
      </w:r>
    </w:p>
    <w:p w14:paraId="580FA1A8" w14:textId="77777777" w:rsidR="00DC5C21" w:rsidRDefault="00DC5C21" w:rsidP="00DC5C21">
      <w:r w:rsidRPr="00BE7993">
        <w:t xml:space="preserve">• Undertake any relevant staff training to comply with Place2Be policies of Difference and Diversity, and Data Compliance. </w:t>
      </w:r>
    </w:p>
    <w:p w14:paraId="6AB97BED" w14:textId="77777777" w:rsidR="00DC5C21" w:rsidRDefault="00DC5C21" w:rsidP="00DC5C21">
      <w:pPr>
        <w:rPr>
          <w:b/>
          <w:bCs/>
        </w:rPr>
      </w:pPr>
    </w:p>
    <w:p w14:paraId="68D42164" w14:textId="77777777" w:rsidR="00DC5C21" w:rsidRDefault="00DC5C21" w:rsidP="00DC5C21">
      <w:pPr>
        <w:rPr>
          <w:b/>
          <w:bCs/>
        </w:rPr>
      </w:pPr>
    </w:p>
    <w:p w14:paraId="2D11E18E" w14:textId="77777777" w:rsidR="00DC5C21" w:rsidRPr="006914A3" w:rsidRDefault="00DC5C21" w:rsidP="00DC5C21">
      <w:r w:rsidRPr="006914A3">
        <w:rPr>
          <w:b/>
          <w:bCs/>
        </w:rPr>
        <w:t xml:space="preserve">Person Specification </w:t>
      </w:r>
    </w:p>
    <w:p w14:paraId="4D43C5CB" w14:textId="77777777" w:rsidR="00AB4F17" w:rsidRPr="008854B6" w:rsidRDefault="00AB4F17" w:rsidP="00AB4F17">
      <w:pPr>
        <w:rPr>
          <w:rFonts w:ascii="Calibri Light" w:hAnsi="Calibri Light" w:cs="Calibri Light"/>
        </w:rPr>
      </w:pPr>
    </w:p>
    <w:p w14:paraId="3C07DEE7" w14:textId="77777777" w:rsidR="00AB4F17" w:rsidRPr="008854B6" w:rsidRDefault="00AB4F17" w:rsidP="00AB4F17">
      <w:pPr>
        <w:pStyle w:val="Heading2"/>
        <w:ind w:left="132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What you will need:</w:t>
      </w:r>
    </w:p>
    <w:p w14:paraId="62BD392A" w14:textId="5B99F29E" w:rsidR="001D5224" w:rsidRDefault="001D5224" w:rsidP="001D5224">
      <w:pPr>
        <w:pStyle w:val="ListParagraph"/>
        <w:numPr>
          <w:ilvl w:val="0"/>
          <w:numId w:val="9"/>
        </w:numPr>
      </w:pPr>
      <w:r>
        <w:t>You will be familiar with online learning system</w:t>
      </w:r>
      <w:r w:rsidR="00E871A9">
        <w:t xml:space="preserve"> solution design</w:t>
      </w:r>
      <w:r>
        <w:t xml:space="preserve"> in organisations and educational </w:t>
      </w:r>
      <w:proofErr w:type="gramStart"/>
      <w:r>
        <w:t>settings.</w:t>
      </w:r>
      <w:r w:rsidR="000F3811">
        <w:t>*</w:t>
      </w:r>
      <w:proofErr w:type="gramEnd"/>
      <w:r>
        <w:t xml:space="preserve"> </w:t>
      </w:r>
    </w:p>
    <w:p w14:paraId="1046DEBF" w14:textId="3BFD70B7" w:rsidR="001D5224" w:rsidRDefault="001D5224" w:rsidP="001D5224">
      <w:pPr>
        <w:pStyle w:val="ListParagraph"/>
        <w:numPr>
          <w:ilvl w:val="0"/>
          <w:numId w:val="9"/>
        </w:numPr>
      </w:pPr>
      <w:r>
        <w:t xml:space="preserve">You will have led on projects involving internal and external stakeholders, monitoring progress towards success, regularly reporting on activities and working within budget and to agreed deadlines. </w:t>
      </w:r>
      <w:r w:rsidR="000F3811">
        <w:t>*</w:t>
      </w:r>
    </w:p>
    <w:p w14:paraId="09DBFABD" w14:textId="77777777" w:rsidR="001D5224" w:rsidRDefault="001D5224" w:rsidP="001D5224">
      <w:pPr>
        <w:pStyle w:val="ListParagraph"/>
        <w:numPr>
          <w:ilvl w:val="0"/>
          <w:numId w:val="9"/>
        </w:numPr>
      </w:pPr>
      <w:r>
        <w:t xml:space="preserve">You will have experience </w:t>
      </w:r>
      <w:proofErr w:type="spellStart"/>
      <w:r>
        <w:t>summarising</w:t>
      </w:r>
      <w:proofErr w:type="spellEnd"/>
      <w:r>
        <w:t xml:space="preserve"> complex technical and subject specific information and communicating it clearly to a range of audiences.</w:t>
      </w:r>
    </w:p>
    <w:p w14:paraId="572EE4B9" w14:textId="4F4F5F27" w:rsidR="001D5224" w:rsidRDefault="001D5224" w:rsidP="001D5224">
      <w:pPr>
        <w:pStyle w:val="ListParagraph"/>
        <w:numPr>
          <w:ilvl w:val="0"/>
          <w:numId w:val="9"/>
        </w:numPr>
      </w:pPr>
      <w:r>
        <w:t xml:space="preserve">You will have a </w:t>
      </w:r>
      <w:r w:rsidRPr="006A44B3">
        <w:t xml:space="preserve">strong commitment to our values and ability to demonstrate these in your work: Perseverance, Integrity, Creativity and Compassion. </w:t>
      </w:r>
      <w:hyperlink r:id="rId11" w:tgtFrame="_blank" w:history="1">
        <w:r w:rsidRPr="006A44B3">
          <w:rPr>
            <w:rStyle w:val="Hyperlink"/>
          </w:rPr>
          <w:t>https://www.place2be.org.uk/about-us/our-work/our-mission-vision-and-values/</w:t>
        </w:r>
      </w:hyperlink>
      <w:r w:rsidRPr="006A44B3">
        <w:t>.</w:t>
      </w:r>
      <w:r w:rsidRPr="001D5224">
        <w:rPr>
          <w:rFonts w:ascii="Arial" w:hAnsi="Arial" w:cs="Arial"/>
        </w:rPr>
        <w:t> </w:t>
      </w:r>
    </w:p>
    <w:p w14:paraId="77BB3AA3" w14:textId="564AB7F1" w:rsidR="264012FD" w:rsidRDefault="264012FD" w:rsidP="264012FD">
      <w:pPr>
        <w:rPr>
          <w:color w:val="000000" w:themeColor="text1"/>
          <w:lang w:val="en-GB"/>
        </w:rPr>
      </w:pPr>
    </w:p>
    <w:p w14:paraId="57474AF8" w14:textId="043B4574" w:rsidR="15D3A0AE" w:rsidRDefault="15D3A0AE" w:rsidP="264012FD">
      <w:pPr>
        <w:pStyle w:val="NoSpacing"/>
        <w:rPr>
          <w:color w:val="000000" w:themeColor="text1"/>
          <w:lang w:val="en-GB"/>
        </w:rPr>
      </w:pPr>
      <w:r w:rsidRPr="264012FD">
        <w:rPr>
          <w:i/>
          <w:iCs/>
          <w:color w:val="000000" w:themeColor="text1"/>
        </w:rPr>
        <w:t>* Indicates the minimum criteria needed to be considered for a guaranteed interview under the disability confident scheme.</w:t>
      </w:r>
      <w:r w:rsidRPr="264012FD">
        <w:rPr>
          <w:color w:val="000000" w:themeColor="text1"/>
        </w:rPr>
        <w:t> </w:t>
      </w:r>
    </w:p>
    <w:p w14:paraId="08706ABA" w14:textId="487C3B44" w:rsidR="00756B7D" w:rsidRPr="008854B6" w:rsidRDefault="00756B7D" w:rsidP="00756B7D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  <w:sectPr w:rsidR="00756B7D" w:rsidRPr="008854B6" w:rsidSect="00D90C79">
          <w:headerReference w:type="default" r:id="rId12"/>
          <w:footerReference w:type="default" r:id="rId13"/>
          <w:pgSz w:w="11910" w:h="16840"/>
          <w:pgMar w:top="1100" w:right="1340" w:bottom="800" w:left="1100" w:header="0" w:footer="1145" w:gutter="0"/>
          <w:cols w:space="720"/>
          <w:titlePg/>
          <w:docGrid w:linePitch="299"/>
        </w:sectPr>
      </w:pPr>
    </w:p>
    <w:p w14:paraId="07B01811" w14:textId="712FDAF6" w:rsidR="00C46B91" w:rsidRPr="008854B6" w:rsidRDefault="00C46B91" w:rsidP="00985656">
      <w:pPr>
        <w:spacing w:before="64"/>
        <w:rPr>
          <w:rFonts w:ascii="Calibri Light" w:hAnsi="Calibri Light" w:cs="Calibri Light"/>
          <w:sz w:val="18"/>
        </w:rPr>
      </w:pPr>
    </w:p>
    <w:sectPr w:rsidR="00C46B91" w:rsidRPr="008854B6" w:rsidSect="00985656">
      <w:headerReference w:type="default" r:id="rId14"/>
      <w:footerReference w:type="default" r:id="rId15"/>
      <w:type w:val="continuous"/>
      <w:pgSz w:w="11910" w:h="16840"/>
      <w:pgMar w:top="1100" w:right="280" w:bottom="800" w:left="1280" w:header="720" w:footer="720" w:gutter="0"/>
      <w:cols w:num="2" w:space="720" w:equalWidth="0">
        <w:col w:w="1480" w:space="7934"/>
        <w:col w:w="55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E2FB" w14:textId="77777777" w:rsidR="00844046" w:rsidRDefault="00844046">
      <w:r>
        <w:separator/>
      </w:r>
    </w:p>
  </w:endnote>
  <w:endnote w:type="continuationSeparator" w:id="0">
    <w:p w14:paraId="2F6BE464" w14:textId="77777777" w:rsidR="00844046" w:rsidRDefault="00844046">
      <w:r>
        <w:continuationSeparator/>
      </w:r>
    </w:p>
  </w:endnote>
  <w:endnote w:type="continuationNotice" w:id="1">
    <w:p w14:paraId="1523639D" w14:textId="77777777" w:rsidR="00844046" w:rsidRDefault="00844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56E7" w14:textId="77777777" w:rsidR="00410E2C" w:rsidRDefault="00410E2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247E" w14:textId="758709E8" w:rsidR="00C46B91" w:rsidRDefault="00C46B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3263" w14:textId="77777777" w:rsidR="00844046" w:rsidRDefault="00844046">
      <w:r>
        <w:separator/>
      </w:r>
    </w:p>
  </w:footnote>
  <w:footnote w:type="continuationSeparator" w:id="0">
    <w:p w14:paraId="47F9FCEB" w14:textId="77777777" w:rsidR="00844046" w:rsidRDefault="00844046">
      <w:r>
        <w:continuationSeparator/>
      </w:r>
    </w:p>
  </w:footnote>
  <w:footnote w:type="continuationNotice" w:id="1">
    <w:p w14:paraId="3757F047" w14:textId="77777777" w:rsidR="00844046" w:rsidRDefault="008440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08FB" w14:textId="77777777" w:rsidR="00410E2C" w:rsidRPr="00F21D28" w:rsidRDefault="00410E2C" w:rsidP="00F21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370" w14:textId="77777777" w:rsidR="00DA059C" w:rsidRPr="00024FF2" w:rsidRDefault="00DA059C" w:rsidP="00024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F70"/>
    <w:multiLevelType w:val="hybridMultilevel"/>
    <w:tmpl w:val="C66CBB58"/>
    <w:lvl w:ilvl="0" w:tplc="97AC45F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009ED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03C4C9A6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8E26C64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8EDAD83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3BAA610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2E0AAEA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7" w:tplc="F554605E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632ADAB0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816607"/>
    <w:multiLevelType w:val="hybridMultilevel"/>
    <w:tmpl w:val="DEA04A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971C3"/>
    <w:multiLevelType w:val="hybridMultilevel"/>
    <w:tmpl w:val="316C8A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2512"/>
    <w:multiLevelType w:val="hybridMultilevel"/>
    <w:tmpl w:val="BF90A482"/>
    <w:lvl w:ilvl="0" w:tplc="8A7C5570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02AD52C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24C27E">
      <w:numFmt w:val="bullet"/>
      <w:lvlText w:val="•"/>
      <w:lvlJc w:val="left"/>
      <w:pPr>
        <w:ind w:left="2576" w:hanging="356"/>
      </w:pPr>
      <w:rPr>
        <w:rFonts w:hint="default"/>
        <w:lang w:val="en-US" w:eastAsia="en-US" w:bidi="ar-SA"/>
      </w:rPr>
    </w:lvl>
    <w:lvl w:ilvl="3" w:tplc="D50E2B7A">
      <w:numFmt w:val="bullet"/>
      <w:lvlText w:val="•"/>
      <w:lvlJc w:val="left"/>
      <w:pPr>
        <w:ind w:left="3592" w:hanging="356"/>
      </w:pPr>
      <w:rPr>
        <w:rFonts w:hint="default"/>
        <w:lang w:val="en-US" w:eastAsia="en-US" w:bidi="ar-SA"/>
      </w:rPr>
    </w:lvl>
    <w:lvl w:ilvl="4" w:tplc="57640718">
      <w:numFmt w:val="bullet"/>
      <w:lvlText w:val="•"/>
      <w:lvlJc w:val="left"/>
      <w:pPr>
        <w:ind w:left="4608" w:hanging="356"/>
      </w:pPr>
      <w:rPr>
        <w:rFonts w:hint="default"/>
        <w:lang w:val="en-US" w:eastAsia="en-US" w:bidi="ar-SA"/>
      </w:rPr>
    </w:lvl>
    <w:lvl w:ilvl="5" w:tplc="A1305C48">
      <w:numFmt w:val="bullet"/>
      <w:lvlText w:val="•"/>
      <w:lvlJc w:val="left"/>
      <w:pPr>
        <w:ind w:left="5625" w:hanging="356"/>
      </w:pPr>
      <w:rPr>
        <w:rFonts w:hint="default"/>
        <w:lang w:val="en-US" w:eastAsia="en-US" w:bidi="ar-SA"/>
      </w:rPr>
    </w:lvl>
    <w:lvl w:ilvl="6" w:tplc="C876E014">
      <w:numFmt w:val="bullet"/>
      <w:lvlText w:val="•"/>
      <w:lvlJc w:val="left"/>
      <w:pPr>
        <w:ind w:left="6641" w:hanging="356"/>
      </w:pPr>
      <w:rPr>
        <w:rFonts w:hint="default"/>
        <w:lang w:val="en-US" w:eastAsia="en-US" w:bidi="ar-SA"/>
      </w:rPr>
    </w:lvl>
    <w:lvl w:ilvl="7" w:tplc="0C02FFDE">
      <w:numFmt w:val="bullet"/>
      <w:lvlText w:val="•"/>
      <w:lvlJc w:val="left"/>
      <w:pPr>
        <w:ind w:left="7657" w:hanging="356"/>
      </w:pPr>
      <w:rPr>
        <w:rFonts w:hint="default"/>
        <w:lang w:val="en-US" w:eastAsia="en-US" w:bidi="ar-SA"/>
      </w:rPr>
    </w:lvl>
    <w:lvl w:ilvl="8" w:tplc="9CB6637C">
      <w:numFmt w:val="bullet"/>
      <w:lvlText w:val="•"/>
      <w:lvlJc w:val="left"/>
      <w:pPr>
        <w:ind w:left="8673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9CE0991"/>
    <w:multiLevelType w:val="multilevel"/>
    <w:tmpl w:val="864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15770A"/>
    <w:multiLevelType w:val="hybridMultilevel"/>
    <w:tmpl w:val="194E1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0A07"/>
    <w:multiLevelType w:val="hybridMultilevel"/>
    <w:tmpl w:val="B690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5345D"/>
    <w:multiLevelType w:val="hybridMultilevel"/>
    <w:tmpl w:val="3EF6DA70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520F4547"/>
    <w:multiLevelType w:val="hybridMultilevel"/>
    <w:tmpl w:val="ECA4E9CA"/>
    <w:lvl w:ilvl="0" w:tplc="7B2816FC">
      <w:start w:val="4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8AEB06E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F020660">
      <w:numFmt w:val="bullet"/>
      <w:lvlText w:val="•"/>
      <w:lvlJc w:val="left"/>
      <w:pPr>
        <w:ind w:left="1560" w:hanging="356"/>
      </w:pPr>
      <w:rPr>
        <w:rFonts w:hint="default"/>
        <w:lang w:val="en-US" w:eastAsia="en-US" w:bidi="ar-SA"/>
      </w:rPr>
    </w:lvl>
    <w:lvl w:ilvl="3" w:tplc="F582286C">
      <w:numFmt w:val="bullet"/>
      <w:lvlText w:val="•"/>
      <w:lvlJc w:val="left"/>
      <w:pPr>
        <w:ind w:left="1700" w:hanging="356"/>
      </w:pPr>
      <w:rPr>
        <w:rFonts w:hint="default"/>
        <w:lang w:val="en-US" w:eastAsia="en-US" w:bidi="ar-SA"/>
      </w:rPr>
    </w:lvl>
    <w:lvl w:ilvl="4" w:tplc="348AF4CE">
      <w:numFmt w:val="bullet"/>
      <w:lvlText w:val="•"/>
      <w:lvlJc w:val="left"/>
      <w:pPr>
        <w:ind w:left="2986" w:hanging="356"/>
      </w:pPr>
      <w:rPr>
        <w:rFonts w:hint="default"/>
        <w:lang w:val="en-US" w:eastAsia="en-US" w:bidi="ar-SA"/>
      </w:rPr>
    </w:lvl>
    <w:lvl w:ilvl="5" w:tplc="104EED9A">
      <w:numFmt w:val="bullet"/>
      <w:lvlText w:val="•"/>
      <w:lvlJc w:val="left"/>
      <w:pPr>
        <w:ind w:left="4273" w:hanging="356"/>
      </w:pPr>
      <w:rPr>
        <w:rFonts w:hint="default"/>
        <w:lang w:val="en-US" w:eastAsia="en-US" w:bidi="ar-SA"/>
      </w:rPr>
    </w:lvl>
    <w:lvl w:ilvl="6" w:tplc="DB38822A">
      <w:numFmt w:val="bullet"/>
      <w:lvlText w:val="•"/>
      <w:lvlJc w:val="left"/>
      <w:pPr>
        <w:ind w:left="5559" w:hanging="356"/>
      </w:pPr>
      <w:rPr>
        <w:rFonts w:hint="default"/>
        <w:lang w:val="en-US" w:eastAsia="en-US" w:bidi="ar-SA"/>
      </w:rPr>
    </w:lvl>
    <w:lvl w:ilvl="7" w:tplc="2D1AA688">
      <w:numFmt w:val="bullet"/>
      <w:lvlText w:val="•"/>
      <w:lvlJc w:val="left"/>
      <w:pPr>
        <w:ind w:left="6846" w:hanging="356"/>
      </w:pPr>
      <w:rPr>
        <w:rFonts w:hint="default"/>
        <w:lang w:val="en-US" w:eastAsia="en-US" w:bidi="ar-SA"/>
      </w:rPr>
    </w:lvl>
    <w:lvl w:ilvl="8" w:tplc="434C272C">
      <w:numFmt w:val="bullet"/>
      <w:lvlText w:val="•"/>
      <w:lvlJc w:val="left"/>
      <w:pPr>
        <w:ind w:left="8133" w:hanging="356"/>
      </w:pPr>
      <w:rPr>
        <w:rFonts w:hint="default"/>
        <w:lang w:val="en-US" w:eastAsia="en-US" w:bidi="ar-SA"/>
      </w:rPr>
    </w:lvl>
  </w:abstractNum>
  <w:num w:numId="1" w16cid:durableId="1717777093">
    <w:abstractNumId w:val="8"/>
  </w:num>
  <w:num w:numId="2" w16cid:durableId="615219174">
    <w:abstractNumId w:val="3"/>
  </w:num>
  <w:num w:numId="3" w16cid:durableId="1757703121">
    <w:abstractNumId w:val="0"/>
  </w:num>
  <w:num w:numId="4" w16cid:durableId="445542591">
    <w:abstractNumId w:val="6"/>
  </w:num>
  <w:num w:numId="5" w16cid:durableId="1111781916">
    <w:abstractNumId w:val="4"/>
  </w:num>
  <w:num w:numId="6" w16cid:durableId="1890679473">
    <w:abstractNumId w:val="7"/>
  </w:num>
  <w:num w:numId="7" w16cid:durableId="2123331972">
    <w:abstractNumId w:val="2"/>
  </w:num>
  <w:num w:numId="8" w16cid:durableId="1491409277">
    <w:abstractNumId w:val="1"/>
  </w:num>
  <w:num w:numId="9" w16cid:durableId="1803696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91"/>
    <w:rsid w:val="00006377"/>
    <w:rsid w:val="00007D70"/>
    <w:rsid w:val="0001395A"/>
    <w:rsid w:val="00024FF2"/>
    <w:rsid w:val="000309C4"/>
    <w:rsid w:val="0009053C"/>
    <w:rsid w:val="00092C64"/>
    <w:rsid w:val="00095A7B"/>
    <w:rsid w:val="000B2D2A"/>
    <w:rsid w:val="000B56B8"/>
    <w:rsid w:val="000F3811"/>
    <w:rsid w:val="00103260"/>
    <w:rsid w:val="00110A98"/>
    <w:rsid w:val="00115B73"/>
    <w:rsid w:val="001310EE"/>
    <w:rsid w:val="00131C2D"/>
    <w:rsid w:val="00175F6A"/>
    <w:rsid w:val="001819C5"/>
    <w:rsid w:val="00182E45"/>
    <w:rsid w:val="001957EE"/>
    <w:rsid w:val="001A11FE"/>
    <w:rsid w:val="001A41A7"/>
    <w:rsid w:val="001D5224"/>
    <w:rsid w:val="001E2E00"/>
    <w:rsid w:val="001F2544"/>
    <w:rsid w:val="001F53E8"/>
    <w:rsid w:val="00214AFB"/>
    <w:rsid w:val="0026715D"/>
    <w:rsid w:val="0027766C"/>
    <w:rsid w:val="0029283C"/>
    <w:rsid w:val="00294743"/>
    <w:rsid w:val="002E5955"/>
    <w:rsid w:val="002F4641"/>
    <w:rsid w:val="002F5FB1"/>
    <w:rsid w:val="003309FF"/>
    <w:rsid w:val="003442E0"/>
    <w:rsid w:val="0035642E"/>
    <w:rsid w:val="0039180B"/>
    <w:rsid w:val="003972B7"/>
    <w:rsid w:val="003D7D56"/>
    <w:rsid w:val="00410E2C"/>
    <w:rsid w:val="004133EA"/>
    <w:rsid w:val="00416F09"/>
    <w:rsid w:val="00425938"/>
    <w:rsid w:val="00440054"/>
    <w:rsid w:val="004814A0"/>
    <w:rsid w:val="00496C25"/>
    <w:rsid w:val="004A3ED8"/>
    <w:rsid w:val="004A5997"/>
    <w:rsid w:val="004C4E24"/>
    <w:rsid w:val="004F320B"/>
    <w:rsid w:val="00510F8D"/>
    <w:rsid w:val="0051613B"/>
    <w:rsid w:val="005440F9"/>
    <w:rsid w:val="005C5675"/>
    <w:rsid w:val="005D03F1"/>
    <w:rsid w:val="005F6590"/>
    <w:rsid w:val="00607850"/>
    <w:rsid w:val="0062431E"/>
    <w:rsid w:val="006355AE"/>
    <w:rsid w:val="006A64B7"/>
    <w:rsid w:val="006C7006"/>
    <w:rsid w:val="006E2133"/>
    <w:rsid w:val="006F78DA"/>
    <w:rsid w:val="00704577"/>
    <w:rsid w:val="0070789C"/>
    <w:rsid w:val="007352E6"/>
    <w:rsid w:val="007479A1"/>
    <w:rsid w:val="00756B7D"/>
    <w:rsid w:val="007656F2"/>
    <w:rsid w:val="007A63E5"/>
    <w:rsid w:val="007A6FF9"/>
    <w:rsid w:val="007F0032"/>
    <w:rsid w:val="007F159A"/>
    <w:rsid w:val="0080139F"/>
    <w:rsid w:val="0080452A"/>
    <w:rsid w:val="00807924"/>
    <w:rsid w:val="00817A1A"/>
    <w:rsid w:val="00826286"/>
    <w:rsid w:val="00844046"/>
    <w:rsid w:val="008514AC"/>
    <w:rsid w:val="00865E58"/>
    <w:rsid w:val="00870F23"/>
    <w:rsid w:val="008854B6"/>
    <w:rsid w:val="008B4370"/>
    <w:rsid w:val="008C028C"/>
    <w:rsid w:val="008C73E4"/>
    <w:rsid w:val="00924176"/>
    <w:rsid w:val="009268D1"/>
    <w:rsid w:val="00985656"/>
    <w:rsid w:val="009959A2"/>
    <w:rsid w:val="00996D5F"/>
    <w:rsid w:val="009A3B93"/>
    <w:rsid w:val="00A47320"/>
    <w:rsid w:val="00A55621"/>
    <w:rsid w:val="00A600B0"/>
    <w:rsid w:val="00A668CD"/>
    <w:rsid w:val="00A72C04"/>
    <w:rsid w:val="00A758BD"/>
    <w:rsid w:val="00A86A1E"/>
    <w:rsid w:val="00AA75E4"/>
    <w:rsid w:val="00AB0528"/>
    <w:rsid w:val="00AB2E73"/>
    <w:rsid w:val="00AB4F17"/>
    <w:rsid w:val="00AC2549"/>
    <w:rsid w:val="00AC6DDB"/>
    <w:rsid w:val="00B158AE"/>
    <w:rsid w:val="00B63895"/>
    <w:rsid w:val="00B75927"/>
    <w:rsid w:val="00B9372A"/>
    <w:rsid w:val="00BA33FD"/>
    <w:rsid w:val="00BB697C"/>
    <w:rsid w:val="00C46B91"/>
    <w:rsid w:val="00C52326"/>
    <w:rsid w:val="00CA1FDE"/>
    <w:rsid w:val="00CA4704"/>
    <w:rsid w:val="00CC2733"/>
    <w:rsid w:val="00CE000B"/>
    <w:rsid w:val="00D40009"/>
    <w:rsid w:val="00D459B4"/>
    <w:rsid w:val="00D544D6"/>
    <w:rsid w:val="00D64027"/>
    <w:rsid w:val="00D90C79"/>
    <w:rsid w:val="00DA059C"/>
    <w:rsid w:val="00DC0151"/>
    <w:rsid w:val="00DC5C21"/>
    <w:rsid w:val="00DC75A3"/>
    <w:rsid w:val="00DF7BED"/>
    <w:rsid w:val="00E27694"/>
    <w:rsid w:val="00E52BE3"/>
    <w:rsid w:val="00E6640E"/>
    <w:rsid w:val="00E85E1E"/>
    <w:rsid w:val="00E871A9"/>
    <w:rsid w:val="00F0511F"/>
    <w:rsid w:val="00F20500"/>
    <w:rsid w:val="00F21D28"/>
    <w:rsid w:val="00F25EB7"/>
    <w:rsid w:val="00F3476E"/>
    <w:rsid w:val="00F348DA"/>
    <w:rsid w:val="00F45B39"/>
    <w:rsid w:val="00F773BF"/>
    <w:rsid w:val="00F803A3"/>
    <w:rsid w:val="00F8694C"/>
    <w:rsid w:val="00FC6341"/>
    <w:rsid w:val="15D3A0AE"/>
    <w:rsid w:val="206A2FF3"/>
    <w:rsid w:val="223A078F"/>
    <w:rsid w:val="264012FD"/>
    <w:rsid w:val="2BDCC601"/>
    <w:rsid w:val="33E0BF45"/>
    <w:rsid w:val="3B9C6379"/>
    <w:rsid w:val="44C536F5"/>
    <w:rsid w:val="451A98E2"/>
    <w:rsid w:val="47C031E1"/>
    <w:rsid w:val="4E828FCF"/>
    <w:rsid w:val="4E9589D6"/>
    <w:rsid w:val="56A955AD"/>
    <w:rsid w:val="687F1120"/>
    <w:rsid w:val="6947258B"/>
    <w:rsid w:val="743C4488"/>
    <w:rsid w:val="780A955F"/>
    <w:rsid w:val="786AC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BC0D"/>
  <w15:docId w15:val="{7E064C5C-4FE6-4DA8-8E7C-FAA7EB1B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5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spacing w:before="121"/>
      <w:ind w:left="1565" w:hanging="356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A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459B4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10E2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10E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10E2C"/>
  </w:style>
  <w:style w:type="character" w:customStyle="1" w:styleId="eop">
    <w:name w:val="eop"/>
    <w:basedOn w:val="DefaultParagraphFont"/>
    <w:rsid w:val="00410E2C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AC2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DC5C2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C5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ce2be.org.uk/about-us/our-work/our-mission-vision-and-valu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6205315F82F4095696FC7C09DE212" ma:contentTypeVersion="17" ma:contentTypeDescription="Create a new document." ma:contentTypeScope="" ma:versionID="7524cada2071a121101dd6c10c12d289">
  <xsd:schema xmlns:xsd="http://www.w3.org/2001/XMLSchema" xmlns:xs="http://www.w3.org/2001/XMLSchema" xmlns:p="http://schemas.microsoft.com/office/2006/metadata/properties" xmlns:ns1="http://schemas.microsoft.com/sharepoint/v3" xmlns:ns2="d8550be0-abaa-42b1-8c5b-3f7308487947" xmlns:ns3="184c6296-04f2-4b59-a884-7fa598fd8790" targetNamespace="http://schemas.microsoft.com/office/2006/metadata/properties" ma:root="true" ma:fieldsID="11fd9b7d7853a27cbe9521399ca3bb80" ns1:_="" ns2:_="" ns3:_="">
    <xsd:import namespace="http://schemas.microsoft.com/sharepoint/v3"/>
    <xsd:import namespace="d8550be0-abaa-42b1-8c5b-3f7308487947"/>
    <xsd:import namespace="184c6296-04f2-4b59-a884-7fa598fd87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50be0-abaa-42b1-8c5b-3f7308487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de0ce6-b6f4-4ad3-a3c1-ff133f768673}" ma:internalName="TaxCatchAll" ma:showField="CatchAllData" ma:web="184c6296-04f2-4b59-a884-7fa598fd8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50be0-abaa-42b1-8c5b-3f7308487947">
      <Terms xmlns="http://schemas.microsoft.com/office/infopath/2007/PartnerControls"/>
    </lcf76f155ced4ddcb4097134ff3c332f>
    <TaxCatchAll xmlns="184c6296-04f2-4b59-a884-7fa598fd8790" xsi:nil="true"/>
    <SharedWithUsers xmlns="184c6296-04f2-4b59-a884-7fa598fd8790">
      <UserInfo>
        <DisplayName>Niki Cooper</DisplayName>
        <AccountId>129</AccountId>
        <AccountType/>
      </UserInfo>
      <UserInfo>
        <DisplayName>Taynila Gungaram</DisplayName>
        <AccountId>26985</AccountId>
        <AccountType/>
      </UserInfo>
      <UserInfo>
        <DisplayName>Adebola Adebo</DisplayName>
        <AccountId>16905</AccountId>
        <AccountType/>
      </UserInfo>
    </SharedWithUsers>
    <MediaLengthInSeconds xmlns="d8550be0-abaa-42b1-8c5b-3f730848794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6DF10-2652-4891-824D-25AA36376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550be0-abaa-42b1-8c5b-3f7308487947"/>
    <ds:schemaRef ds:uri="184c6296-04f2-4b59-a884-7fa598fd8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9A036-E3E7-4E01-9530-EF64F94F4B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AC60BC-9C86-443A-B0E3-959FA5F658F5}">
  <ds:schemaRefs>
    <ds:schemaRef ds:uri="http://schemas.microsoft.com/office/2006/metadata/properties"/>
    <ds:schemaRef ds:uri="http://schemas.microsoft.com/office/infopath/2007/PartnerControls"/>
    <ds:schemaRef ds:uri="d8550be0-abaa-42b1-8c5b-3f7308487947"/>
    <ds:schemaRef ds:uri="184c6296-04f2-4b59-a884-7fa598fd879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6BC05C9-BD85-45DA-A242-062904BF5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Levitt</dc:creator>
  <cp:keywords/>
  <cp:lastModifiedBy>Sarah Houghton</cp:lastModifiedBy>
  <cp:revision>30</cp:revision>
  <dcterms:created xsi:type="dcterms:W3CDTF">2025-11-07T14:18:00Z</dcterms:created>
  <dcterms:modified xsi:type="dcterms:W3CDTF">2025-11-20T13:05:00Z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0x0101009216205315F82F4095696FC7C09DE212</vt:lpwstr>
  </property>
  <property fmtid="{D5CDD505-2E9C-101B-9397-08002B2CF9AE}" pid="6" name="MediaServiceImageTags">
    <vt:lpwstr/>
  </property>
  <property fmtid="{D5CDD505-2E9C-101B-9397-08002B2CF9AE}" pid="7" name="Order">
    <vt:r8>9600</vt:r8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{"FileActivityType":"9","FileActivityTimeStamp":"2023-12-07T15:38:04.363Z","FileActivityUsersOnPage":[{"DisplayName":"Mary Jones","Id":"mary.jones@place2be.org.uk"},{"DisplayName":"Taynila Gungaram","Id":"taynila.gungaram@place2be.org.uk"}],"FileActivityNavigationId":null}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